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D0" w:rsidRDefault="00577393" w:rsidP="0057739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Parchment Zoning Board of Appeals Minutes</w:t>
      </w:r>
    </w:p>
    <w:p w:rsidR="00577393" w:rsidRDefault="00577393" w:rsidP="005773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9, 2020</w:t>
      </w:r>
      <w:r w:rsidR="0030738A">
        <w:rPr>
          <w:sz w:val="24"/>
          <w:szCs w:val="24"/>
        </w:rPr>
        <w:t xml:space="preserve"> – Virtual Meeting</w:t>
      </w:r>
    </w:p>
    <w:p w:rsidR="00577393" w:rsidRDefault="00577393" w:rsidP="00577393">
      <w:pPr>
        <w:pStyle w:val="NoSpacing"/>
        <w:jc w:val="center"/>
        <w:rPr>
          <w:sz w:val="24"/>
          <w:szCs w:val="24"/>
        </w:rPr>
      </w:pPr>
    </w:p>
    <w:p w:rsidR="00577393" w:rsidRDefault="00577393" w:rsidP="005773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6pm</w:t>
      </w:r>
    </w:p>
    <w:p w:rsidR="00577393" w:rsidRDefault="00577393" w:rsidP="00577393">
      <w:pPr>
        <w:pStyle w:val="NoSpacing"/>
        <w:ind w:left="720"/>
        <w:rPr>
          <w:sz w:val="24"/>
          <w:szCs w:val="24"/>
        </w:rPr>
      </w:pPr>
    </w:p>
    <w:p w:rsidR="00577393" w:rsidRDefault="00577393" w:rsidP="005773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77393">
        <w:rPr>
          <w:sz w:val="24"/>
          <w:szCs w:val="24"/>
        </w:rPr>
        <w:t>Roll Call</w:t>
      </w:r>
      <w:r>
        <w:rPr>
          <w:sz w:val="24"/>
          <w:szCs w:val="24"/>
        </w:rPr>
        <w:tab/>
      </w:r>
    </w:p>
    <w:p w:rsidR="00577393" w:rsidRDefault="00577393" w:rsidP="0057739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Present:  Dennis Collison, Mike Conner, Tim Lasher, Kirk Strehlow, Zoning Administrator Rebecca Harvey and City Manager Nancy Stoddard </w:t>
      </w:r>
    </w:p>
    <w:p w:rsidR="00577393" w:rsidRDefault="00577393" w:rsidP="00577393">
      <w:pPr>
        <w:pStyle w:val="NoSpacing"/>
        <w:ind w:left="720"/>
        <w:rPr>
          <w:sz w:val="24"/>
          <w:szCs w:val="24"/>
        </w:rPr>
      </w:pPr>
    </w:p>
    <w:p w:rsidR="00577393" w:rsidRDefault="00577393" w:rsidP="005773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March 27, 2019 – Motion made by Lasher and 2</w:t>
      </w:r>
      <w:r w:rsidRPr="005773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Strehlow.  Roll call vote because of virtual meeting:  Collison-yes, Conner-yes, Lasher-yes, Strehlow-yes.  Motion carried.</w:t>
      </w:r>
    </w:p>
    <w:p w:rsidR="00577393" w:rsidRDefault="00577393" w:rsidP="00577393">
      <w:pPr>
        <w:pStyle w:val="NoSpacing"/>
        <w:ind w:left="720"/>
        <w:rPr>
          <w:sz w:val="24"/>
          <w:szCs w:val="24"/>
        </w:rPr>
      </w:pPr>
    </w:p>
    <w:p w:rsidR="00577393" w:rsidRDefault="00577393" w:rsidP="005773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Comments –</w:t>
      </w:r>
      <w:r w:rsidR="00507039">
        <w:rPr>
          <w:sz w:val="24"/>
          <w:szCs w:val="24"/>
        </w:rPr>
        <w:t xml:space="preserve"> N</w:t>
      </w:r>
      <w:r>
        <w:rPr>
          <w:sz w:val="24"/>
          <w:szCs w:val="24"/>
        </w:rPr>
        <w:t>one</w:t>
      </w:r>
    </w:p>
    <w:p w:rsidR="00577393" w:rsidRDefault="00577393" w:rsidP="00577393">
      <w:pPr>
        <w:pStyle w:val="ListParagraph"/>
        <w:rPr>
          <w:sz w:val="24"/>
          <w:szCs w:val="24"/>
        </w:rPr>
      </w:pPr>
    </w:p>
    <w:p w:rsidR="00577393" w:rsidRDefault="00577393" w:rsidP="005773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 – None</w:t>
      </w:r>
    </w:p>
    <w:p w:rsidR="00577393" w:rsidRDefault="00577393" w:rsidP="00577393">
      <w:pPr>
        <w:pStyle w:val="ListParagraph"/>
        <w:rPr>
          <w:sz w:val="24"/>
          <w:szCs w:val="24"/>
        </w:rPr>
      </w:pPr>
    </w:p>
    <w:p w:rsidR="00577393" w:rsidRDefault="00577393" w:rsidP="005773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77393" w:rsidRDefault="00577393" w:rsidP="0057739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Variance Request from Solano for 643 N Riverview</w:t>
      </w:r>
    </w:p>
    <w:p w:rsidR="00577393" w:rsidRDefault="00577393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Collison asked if there was any concerned expressed by the public</w:t>
      </w:r>
      <w:r w:rsidR="00BA5B6E">
        <w:rPr>
          <w:sz w:val="24"/>
          <w:szCs w:val="24"/>
        </w:rPr>
        <w:t xml:space="preserve"> regarding appearance or noise</w:t>
      </w:r>
      <w:r>
        <w:rPr>
          <w:sz w:val="24"/>
          <w:szCs w:val="24"/>
        </w:rPr>
        <w:t>.</w:t>
      </w:r>
      <w:r w:rsidR="00BA5B6E">
        <w:rPr>
          <w:sz w:val="24"/>
          <w:szCs w:val="24"/>
        </w:rPr>
        <w:t xml:space="preserve">  He stated that he noticed that the building was located within 4 inches of the property line.  The proposed outdoor cooler would be 8 feet from the property line.  He felt the request was reasonable.</w:t>
      </w:r>
      <w:r>
        <w:rPr>
          <w:sz w:val="24"/>
          <w:szCs w:val="24"/>
        </w:rPr>
        <w:t xml:space="preserve">  </w:t>
      </w:r>
    </w:p>
    <w:p w:rsidR="00577393" w:rsidRDefault="00577393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CM Stoddard stated that one person called to say that she was ok with the variance request as she did not see it as a detriment to the neighborhood.</w:t>
      </w:r>
    </w:p>
    <w:p w:rsidR="00BA5B6E" w:rsidRDefault="00BA5B6E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Conner spoke briefly about the history of the building and its non-conforming placement on the property.  Not concerned about parking.</w:t>
      </w:r>
    </w:p>
    <w:p w:rsidR="00BA5B6E" w:rsidRDefault="00BA5B6E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Harvey stated that the board may allow for reduce</w:t>
      </w:r>
      <w:r w:rsidR="00507039">
        <w:rPr>
          <w:sz w:val="24"/>
          <w:szCs w:val="24"/>
        </w:rPr>
        <w:t>d</w:t>
      </w:r>
      <w:r>
        <w:rPr>
          <w:sz w:val="24"/>
          <w:szCs w:val="24"/>
        </w:rPr>
        <w:t xml:space="preserve"> parking.</w:t>
      </w:r>
    </w:p>
    <w:p w:rsidR="00BA5B6E" w:rsidRDefault="00BA5B6E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Lasher felt that it would not reduce the parking.</w:t>
      </w:r>
    </w:p>
    <w:p w:rsidR="00BA5B6E" w:rsidRDefault="00BA5B6E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Harvey said the sketch was accurate and the parking was not a concern.</w:t>
      </w:r>
    </w:p>
    <w:p w:rsidR="00BA5B6E" w:rsidRDefault="00BA5B6E" w:rsidP="0057739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Collison reminded the board that they are not acting on parking places.  Those are required through the building codes.</w:t>
      </w:r>
    </w:p>
    <w:p w:rsidR="00BA5B6E" w:rsidRDefault="00BA5B6E" w:rsidP="00BA5B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Lasher asked that if it is a non-conforming site already, would it create an avenue to add additional non-con</w:t>
      </w:r>
      <w:r w:rsidR="00507039">
        <w:rPr>
          <w:sz w:val="24"/>
          <w:szCs w:val="24"/>
        </w:rPr>
        <w:t>forming structures to it.</w:t>
      </w:r>
    </w:p>
    <w:p w:rsidR="00BA5B6E" w:rsidRDefault="00BA5B6E" w:rsidP="00BA5B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Rebecca laid out the criteria stating that the board had 5 items to consider when making their decision.  They need to lend weight to each of the items even though some items may carry no</w:t>
      </w:r>
      <w:r w:rsidR="008A518A">
        <w:rPr>
          <w:sz w:val="24"/>
          <w:szCs w:val="24"/>
        </w:rPr>
        <w:t xml:space="preserve"> weight at all.  If the finding</w:t>
      </w:r>
      <w:r>
        <w:rPr>
          <w:sz w:val="24"/>
          <w:szCs w:val="24"/>
        </w:rPr>
        <w:t>s weigh in well then the variance may be granted.</w:t>
      </w:r>
    </w:p>
    <w:p w:rsidR="002B7B60" w:rsidRDefault="002B7B60" w:rsidP="002B7B60">
      <w:pPr>
        <w:pStyle w:val="NoSpacing"/>
        <w:ind w:left="1440"/>
        <w:rPr>
          <w:sz w:val="24"/>
          <w:szCs w:val="24"/>
        </w:rPr>
      </w:pPr>
    </w:p>
    <w:p w:rsidR="002B7B60" w:rsidRDefault="00E34BA0" w:rsidP="00BA5B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Board went</w:t>
      </w:r>
      <w:r w:rsidR="002B7B60">
        <w:rPr>
          <w:sz w:val="24"/>
          <w:szCs w:val="24"/>
        </w:rPr>
        <w:t xml:space="preserve"> through the list of five </w:t>
      </w:r>
      <w:r>
        <w:rPr>
          <w:sz w:val="24"/>
          <w:szCs w:val="24"/>
        </w:rPr>
        <w:t xml:space="preserve">criteria </w:t>
      </w:r>
      <w:r w:rsidR="002B7B60">
        <w:rPr>
          <w:sz w:val="24"/>
          <w:szCs w:val="24"/>
        </w:rPr>
        <w:t>items, pursuant to Section 18.6 Zoning Ordinances:</w:t>
      </w:r>
    </w:p>
    <w:p w:rsidR="002B7B60" w:rsidRDefault="002B7B60" w:rsidP="002B7B6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Would it unreasonably prevent the owner from using the property for the permitted purpose?</w:t>
      </w:r>
    </w:p>
    <w:p w:rsidR="002B7B60" w:rsidRDefault="002B7B60" w:rsidP="002B7B6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Would it provide substantial justice</w:t>
      </w:r>
      <w:r w:rsidR="008A518A">
        <w:rPr>
          <w:sz w:val="24"/>
          <w:szCs w:val="24"/>
        </w:rPr>
        <w:t>/or reduce justice</w:t>
      </w:r>
      <w:r>
        <w:rPr>
          <w:sz w:val="24"/>
          <w:szCs w:val="24"/>
        </w:rPr>
        <w:t xml:space="preserve"> to the applicant</w:t>
      </w:r>
      <w:r w:rsidR="008A518A">
        <w:rPr>
          <w:sz w:val="24"/>
          <w:szCs w:val="24"/>
        </w:rPr>
        <w:t>/nearby property owners</w:t>
      </w:r>
      <w:r>
        <w:rPr>
          <w:sz w:val="24"/>
          <w:szCs w:val="24"/>
        </w:rPr>
        <w:t>?</w:t>
      </w:r>
    </w:p>
    <w:p w:rsidR="002B7B60" w:rsidRDefault="002B7B60" w:rsidP="002B7B6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hardship asserted by the property owner by way of justification for a variance is due to unique circumstances of the property.</w:t>
      </w:r>
    </w:p>
    <w:p w:rsidR="002B7B60" w:rsidRDefault="002B7B60" w:rsidP="002B7B6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hardship asserted by way of justification for the variance is not self-created.</w:t>
      </w:r>
    </w:p>
    <w:p w:rsidR="002B7B60" w:rsidRDefault="002B7B60" w:rsidP="002B7B6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granting a variance, the ZBA is insuring that the spirit of the Zoning Ordinance is observed, public safety secured, and substantial justice done. </w:t>
      </w:r>
    </w:p>
    <w:p w:rsidR="002B7B60" w:rsidRDefault="002B7B60" w:rsidP="002B7B60">
      <w:pPr>
        <w:pStyle w:val="NoSpacing"/>
        <w:rPr>
          <w:sz w:val="24"/>
          <w:szCs w:val="24"/>
        </w:rPr>
      </w:pPr>
    </w:p>
    <w:p w:rsidR="002B7B60" w:rsidRDefault="002B7B60" w:rsidP="002B7B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Strehlow reiterated the comments made by ZA Harvey that the existing situation of the property, which is lawfully non-conforming from the start, is not a reason to allow for variance.  </w:t>
      </w:r>
      <w:r w:rsidR="004A7533">
        <w:rPr>
          <w:sz w:val="24"/>
          <w:szCs w:val="24"/>
        </w:rPr>
        <w:t xml:space="preserve">He mentioned the AC Unit on top of the outdoor cooler as possibly making some noise.  </w:t>
      </w:r>
      <w:r>
        <w:rPr>
          <w:sz w:val="24"/>
          <w:szCs w:val="24"/>
        </w:rPr>
        <w:t>He does believe that there is a strong enough basis for which to vote yes for the variance.</w:t>
      </w:r>
    </w:p>
    <w:p w:rsidR="004A7533" w:rsidRDefault="004A7533" w:rsidP="002B7B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Conner stated that the setback situation with that building had been there for about 50 years.</w:t>
      </w:r>
    </w:p>
    <w:p w:rsidR="002B7B60" w:rsidRDefault="002B7B60" w:rsidP="002B7B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Harvey stated that the reasons must be specific/unique to the situation.</w:t>
      </w:r>
    </w:p>
    <w:p w:rsidR="002B7B60" w:rsidRDefault="002B7B60" w:rsidP="002B7B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Collison</w:t>
      </w:r>
      <w:r w:rsidR="005526AA">
        <w:rPr>
          <w:sz w:val="24"/>
          <w:szCs w:val="24"/>
        </w:rPr>
        <w:t xml:space="preserve"> had an additional comment regarding the placement of the cooler, stating that it would not be seen well by others because of where it was by the property line.</w:t>
      </w:r>
    </w:p>
    <w:p w:rsidR="005526AA" w:rsidRDefault="005526AA" w:rsidP="002B7B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Harvey comment</w:t>
      </w:r>
      <w:r w:rsidR="006256BA">
        <w:rPr>
          <w:sz w:val="24"/>
          <w:szCs w:val="24"/>
        </w:rPr>
        <w:t>ed</w:t>
      </w:r>
      <w:r>
        <w:rPr>
          <w:sz w:val="24"/>
          <w:szCs w:val="24"/>
        </w:rPr>
        <w:t xml:space="preserve"> that what was being said is that the property is small, uniquely situated</w:t>
      </w:r>
      <w:r w:rsidR="006256BA">
        <w:rPr>
          <w:sz w:val="24"/>
          <w:szCs w:val="24"/>
        </w:rPr>
        <w:t>, and has</w:t>
      </w:r>
      <w:r>
        <w:rPr>
          <w:sz w:val="24"/>
          <w:szCs w:val="24"/>
        </w:rPr>
        <w:t xml:space="preserve"> limited compliance because of the placement of the building.  T</w:t>
      </w:r>
      <w:r w:rsidR="006256BA">
        <w:rPr>
          <w:sz w:val="24"/>
          <w:szCs w:val="24"/>
        </w:rPr>
        <w:t>he reasons stated are on point.</w:t>
      </w:r>
    </w:p>
    <w:p w:rsidR="006256BA" w:rsidRDefault="005526AA" w:rsidP="005526A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made by Lasher to approve the variance request, according to Section 18.6 of the Zoning Ordinance, pursuant to the findings and citing #3 Unique circumstances of the property and #5 Public safety secured and substantial justice done.  2</w:t>
      </w:r>
      <w:r w:rsidRPr="005526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Strehlow.  </w:t>
      </w:r>
    </w:p>
    <w:p w:rsidR="00577393" w:rsidRDefault="005526AA" w:rsidP="006256B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Roll call vote:  Collison-yes, Conner-yes, Lasher-yes, Strehlow-yes.  Motion carried.</w:t>
      </w:r>
    </w:p>
    <w:p w:rsidR="005526AA" w:rsidRDefault="005526AA" w:rsidP="005526AA">
      <w:pPr>
        <w:pStyle w:val="NoSpacing"/>
        <w:ind w:left="1440"/>
        <w:rPr>
          <w:sz w:val="24"/>
          <w:szCs w:val="24"/>
        </w:rPr>
      </w:pPr>
    </w:p>
    <w:p w:rsidR="005526AA" w:rsidRDefault="005526AA" w:rsidP="005526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</w:t>
      </w:r>
      <w:r w:rsidR="00AF676E">
        <w:rPr>
          <w:sz w:val="24"/>
          <w:szCs w:val="24"/>
        </w:rPr>
        <w:t>ember C</w:t>
      </w:r>
      <w:r>
        <w:rPr>
          <w:sz w:val="24"/>
          <w:szCs w:val="24"/>
        </w:rPr>
        <w:t>omments</w:t>
      </w:r>
      <w:r w:rsidR="00AF676E">
        <w:rPr>
          <w:sz w:val="24"/>
          <w:szCs w:val="24"/>
        </w:rPr>
        <w:t xml:space="preserve"> – None</w:t>
      </w:r>
    </w:p>
    <w:p w:rsidR="00AF676E" w:rsidRDefault="00AF676E" w:rsidP="00AF676E">
      <w:pPr>
        <w:pStyle w:val="NoSpacing"/>
        <w:ind w:left="720"/>
        <w:rPr>
          <w:sz w:val="24"/>
          <w:szCs w:val="24"/>
        </w:rPr>
      </w:pPr>
    </w:p>
    <w:p w:rsidR="00AF676E" w:rsidRPr="005526AA" w:rsidRDefault="00AF676E" w:rsidP="005526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Adjourn by Lasher at 6:35pm</w:t>
      </w:r>
    </w:p>
    <w:sectPr w:rsidR="00AF676E" w:rsidRPr="0055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D5"/>
    <w:multiLevelType w:val="hybridMultilevel"/>
    <w:tmpl w:val="AC34DD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54EE6"/>
    <w:multiLevelType w:val="hybridMultilevel"/>
    <w:tmpl w:val="0506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544"/>
    <w:multiLevelType w:val="hybridMultilevel"/>
    <w:tmpl w:val="7A2EA3C8"/>
    <w:lvl w:ilvl="0" w:tplc="C54EE2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AE2486"/>
    <w:multiLevelType w:val="hybridMultilevel"/>
    <w:tmpl w:val="FA30CEC8"/>
    <w:lvl w:ilvl="0" w:tplc="47E805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3"/>
    <w:rsid w:val="002B7B60"/>
    <w:rsid w:val="0030738A"/>
    <w:rsid w:val="004A7533"/>
    <w:rsid w:val="00507039"/>
    <w:rsid w:val="005526AA"/>
    <w:rsid w:val="00552DBE"/>
    <w:rsid w:val="00577393"/>
    <w:rsid w:val="006256BA"/>
    <w:rsid w:val="007B75C0"/>
    <w:rsid w:val="007D5A19"/>
    <w:rsid w:val="008A518A"/>
    <w:rsid w:val="009C440A"/>
    <w:rsid w:val="00AF676E"/>
    <w:rsid w:val="00BA5B6E"/>
    <w:rsid w:val="00E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9C7A1-F2DA-4540-A37F-6101519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3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2</cp:revision>
  <dcterms:created xsi:type="dcterms:W3CDTF">2020-04-13T12:08:00Z</dcterms:created>
  <dcterms:modified xsi:type="dcterms:W3CDTF">2020-04-13T12:08:00Z</dcterms:modified>
</cp:coreProperties>
</file>